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D3E" w:rsidRPr="00084AB9" w:rsidRDefault="00F6464D" w:rsidP="00F64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contextualSpacing/>
        <w:jc w:val="center"/>
        <w:rPr>
          <w:rFonts w:asciiTheme="minorBidi" w:eastAsia="Times New Roman" w:hAnsiTheme="minorBidi" w:cstheme="minorBidi"/>
          <w:bCs/>
          <w:sz w:val="24"/>
          <w:szCs w:val="24"/>
          <w:u w:val="single"/>
          <w:rtl/>
        </w:rPr>
      </w:pPr>
      <w:r>
        <w:rPr>
          <w:rFonts w:asciiTheme="minorBidi" w:eastAsia="Times New Roman" w:hAnsiTheme="minorBidi" w:cstheme="minorBidi" w:hint="cs"/>
          <w:bCs/>
          <w:sz w:val="24"/>
          <w:szCs w:val="24"/>
          <w:u w:val="single"/>
          <w:rtl/>
        </w:rPr>
        <w:t xml:space="preserve">الوحدة هـ </w:t>
      </w:r>
      <w:r w:rsidR="00E50A48" w:rsidRPr="00084AB9">
        <w:rPr>
          <w:rFonts w:asciiTheme="minorBidi" w:eastAsia="Times New Roman" w:hAnsiTheme="minorBidi" w:cstheme="minorBidi"/>
          <w:bCs/>
          <w:sz w:val="24"/>
          <w:szCs w:val="24"/>
          <w:u w:val="single"/>
          <w:rtl/>
        </w:rPr>
        <w:t xml:space="preserve">الجلسة 1 من </w:t>
      </w:r>
      <w:r>
        <w:rPr>
          <w:rFonts w:asciiTheme="minorBidi" w:eastAsia="Times New Roman" w:hAnsiTheme="minorBidi" w:cstheme="minorBidi" w:hint="cs"/>
          <w:bCs/>
          <w:sz w:val="24"/>
          <w:szCs w:val="24"/>
          <w:u w:val="single"/>
          <w:rtl/>
        </w:rPr>
        <w:t>التمرين</w:t>
      </w:r>
      <w:r>
        <w:rPr>
          <w:rFonts w:asciiTheme="minorBidi" w:eastAsia="Times New Roman" w:hAnsiTheme="minorBidi" w:cstheme="minorBidi"/>
          <w:bCs/>
          <w:sz w:val="24"/>
          <w:szCs w:val="24"/>
          <w:u w:val="single"/>
          <w:rtl/>
        </w:rPr>
        <w:t xml:space="preserve"> 2</w:t>
      </w:r>
    </w:p>
    <w:p w:rsidR="00206D3E" w:rsidRPr="00593A9A" w:rsidRDefault="007E1BED" w:rsidP="00593A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contextualSpacing/>
        <w:jc w:val="center"/>
        <w:rPr>
          <w:rFonts w:asciiTheme="minorBidi" w:eastAsia="Times New Roman" w:hAnsiTheme="minorBidi" w:cstheme="minorBidi"/>
          <w:b/>
          <w:sz w:val="24"/>
          <w:szCs w:val="24"/>
          <w:rtl/>
        </w:rPr>
      </w:pPr>
    </w:p>
    <w:p w:rsidR="00BD7869" w:rsidRPr="00084AB9" w:rsidRDefault="00E50A48" w:rsidP="00593A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contextualSpacing/>
        <w:jc w:val="center"/>
        <w:rPr>
          <w:rFonts w:asciiTheme="minorBidi" w:eastAsia="Times New Roman" w:hAnsiTheme="minorBidi" w:cstheme="minorBidi"/>
          <w:bCs/>
          <w:sz w:val="24"/>
          <w:szCs w:val="24"/>
          <w:rtl/>
        </w:rPr>
      </w:pPr>
      <w:r w:rsidRPr="00084AB9">
        <w:rPr>
          <w:rFonts w:asciiTheme="minorBidi" w:eastAsia="Times New Roman" w:hAnsiTheme="minorBidi" w:cstheme="minorBidi"/>
          <w:bCs/>
          <w:sz w:val="24"/>
          <w:szCs w:val="24"/>
          <w:rtl/>
        </w:rPr>
        <w:t>عوامل الخطر</w:t>
      </w:r>
    </w:p>
    <w:p w:rsidR="00BD7869" w:rsidRPr="00593A9A" w:rsidRDefault="007E1BED" w:rsidP="00593A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contextualSpacing/>
        <w:rPr>
          <w:rFonts w:asciiTheme="minorBidi" w:eastAsia="Times New Roman" w:hAnsiTheme="minorBidi" w:cstheme="minorBidi"/>
          <w:sz w:val="24"/>
          <w:szCs w:val="24"/>
          <w:rtl/>
        </w:rPr>
      </w:pPr>
    </w:p>
    <w:p w:rsidR="00D0186F" w:rsidRPr="00593A9A" w:rsidRDefault="00E50A48" w:rsidP="00593A9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contextualSpacing/>
        <w:rPr>
          <w:rFonts w:asciiTheme="minorBidi" w:eastAsia="Times New Roman" w:hAnsiTheme="minorBidi" w:cstheme="minorBidi"/>
          <w:sz w:val="24"/>
          <w:szCs w:val="24"/>
          <w:rtl/>
        </w:rPr>
      </w:pPr>
      <w:r w:rsidRPr="00593A9A">
        <w:rPr>
          <w:rFonts w:asciiTheme="minorBidi" w:eastAsia="Times New Roman" w:hAnsiTheme="minorBidi" w:cstheme="minorBidi"/>
          <w:sz w:val="24"/>
          <w:szCs w:val="24"/>
          <w:rtl/>
        </w:rPr>
        <w:t>عدم وجود ارتباط عاطفي بمقدم الرعاية</w:t>
      </w:r>
      <w:r w:rsidR="00F6464D">
        <w:rPr>
          <w:rFonts w:asciiTheme="minorBidi" w:eastAsia="Times New Roman" w:hAnsiTheme="minorBidi" w:cstheme="minorBidi" w:hint="cs"/>
          <w:sz w:val="24"/>
          <w:szCs w:val="24"/>
          <w:rtl/>
        </w:rPr>
        <w:t xml:space="preserve"> الرئيسي</w:t>
      </w:r>
    </w:p>
    <w:p w:rsidR="00D0186F" w:rsidRPr="00593A9A" w:rsidRDefault="00E50A48" w:rsidP="00F6464D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contextualSpacing/>
        <w:rPr>
          <w:rFonts w:asciiTheme="minorBidi" w:eastAsia="Times New Roman" w:hAnsiTheme="minorBidi" w:cstheme="minorBidi"/>
          <w:sz w:val="24"/>
          <w:szCs w:val="24"/>
          <w:rtl/>
        </w:rPr>
      </w:pPr>
      <w:r w:rsidRPr="00593A9A">
        <w:rPr>
          <w:rFonts w:asciiTheme="minorBidi" w:eastAsia="Times New Roman" w:hAnsiTheme="minorBidi" w:cstheme="minorBidi"/>
          <w:sz w:val="24"/>
          <w:szCs w:val="24"/>
          <w:rtl/>
        </w:rPr>
        <w:t>الانفصال الأسري</w:t>
      </w:r>
      <w:r w:rsidR="00F6464D">
        <w:rPr>
          <w:rFonts w:asciiTheme="minorBidi" w:eastAsia="Times New Roman" w:hAnsiTheme="minorBidi" w:cstheme="minorBidi" w:hint="cs"/>
          <w:sz w:val="24"/>
          <w:szCs w:val="24"/>
          <w:rtl/>
        </w:rPr>
        <w:t>،</w:t>
      </w:r>
      <w:r w:rsidRPr="00593A9A">
        <w:rPr>
          <w:rFonts w:asciiTheme="minorBidi" w:eastAsia="Times New Roman" w:hAnsiTheme="minorBidi" w:cstheme="minorBidi"/>
          <w:sz w:val="24"/>
          <w:szCs w:val="24"/>
          <w:rtl/>
        </w:rPr>
        <w:t xml:space="preserve"> عدم وجود رعاية (كافية) من قِبل البالغين</w:t>
      </w:r>
    </w:p>
    <w:p w:rsidR="00D0186F" w:rsidRPr="00593A9A" w:rsidRDefault="00E50A48" w:rsidP="00F6464D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contextualSpacing/>
        <w:rPr>
          <w:rFonts w:asciiTheme="minorBidi" w:eastAsia="Times New Roman" w:hAnsiTheme="minorBidi" w:cstheme="minorBidi"/>
          <w:sz w:val="24"/>
          <w:szCs w:val="24"/>
          <w:rtl/>
        </w:rPr>
      </w:pPr>
      <w:r w:rsidRPr="00593A9A">
        <w:rPr>
          <w:rFonts w:asciiTheme="minorBidi" w:eastAsia="Times New Roman" w:hAnsiTheme="minorBidi" w:cstheme="minorBidi"/>
          <w:sz w:val="24"/>
          <w:szCs w:val="24"/>
          <w:rtl/>
        </w:rPr>
        <w:t>العنف</w:t>
      </w:r>
      <w:r w:rsidR="00F6464D">
        <w:rPr>
          <w:rFonts w:asciiTheme="minorBidi" w:eastAsia="Times New Roman" w:hAnsiTheme="minorBidi" w:cstheme="minorBidi" w:hint="cs"/>
          <w:sz w:val="24"/>
          <w:szCs w:val="24"/>
          <w:rtl/>
        </w:rPr>
        <w:t>،</w:t>
      </w:r>
      <w:r w:rsidRPr="00593A9A">
        <w:rPr>
          <w:rFonts w:asciiTheme="minorBidi" w:eastAsia="Times New Roman" w:hAnsiTheme="minorBidi" w:cstheme="minorBidi"/>
          <w:sz w:val="24"/>
          <w:szCs w:val="24"/>
          <w:rtl/>
        </w:rPr>
        <w:t xml:space="preserve"> إساءة المعاملة</w:t>
      </w:r>
      <w:r w:rsidR="00F6464D">
        <w:rPr>
          <w:rFonts w:asciiTheme="minorBidi" w:eastAsia="Times New Roman" w:hAnsiTheme="minorBidi" w:cstheme="minorBidi" w:hint="cs"/>
          <w:sz w:val="24"/>
          <w:szCs w:val="24"/>
          <w:rtl/>
        </w:rPr>
        <w:t>،</w:t>
      </w:r>
      <w:r w:rsidRPr="00593A9A">
        <w:rPr>
          <w:rFonts w:asciiTheme="minorBidi" w:eastAsia="Times New Roman" w:hAnsiTheme="minorBidi" w:cstheme="minorBidi"/>
          <w:sz w:val="24"/>
          <w:szCs w:val="24"/>
          <w:rtl/>
        </w:rPr>
        <w:t xml:space="preserve"> الإهمال</w:t>
      </w:r>
      <w:r w:rsidR="00F6464D">
        <w:rPr>
          <w:rFonts w:asciiTheme="minorBidi" w:eastAsia="Times New Roman" w:hAnsiTheme="minorBidi" w:cstheme="minorBidi" w:hint="cs"/>
          <w:sz w:val="24"/>
          <w:szCs w:val="24"/>
          <w:rtl/>
        </w:rPr>
        <w:t>،</w:t>
      </w:r>
      <w:r w:rsidRPr="00593A9A">
        <w:rPr>
          <w:rFonts w:asciiTheme="minorBidi" w:eastAsia="Times New Roman" w:hAnsiTheme="minorBidi" w:cstheme="minorBidi"/>
          <w:sz w:val="24"/>
          <w:szCs w:val="24"/>
          <w:rtl/>
        </w:rPr>
        <w:t xml:space="preserve"> الاستغلال</w:t>
      </w:r>
    </w:p>
    <w:p w:rsidR="00D0186F" w:rsidRPr="00593A9A" w:rsidRDefault="00E50A48" w:rsidP="00F6464D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contextualSpacing/>
        <w:rPr>
          <w:rFonts w:asciiTheme="minorBidi" w:eastAsia="Times New Roman" w:hAnsiTheme="minorBidi" w:cstheme="minorBidi"/>
          <w:sz w:val="24"/>
          <w:szCs w:val="24"/>
          <w:rtl/>
        </w:rPr>
      </w:pPr>
      <w:r w:rsidRPr="00593A9A">
        <w:rPr>
          <w:rFonts w:asciiTheme="minorBidi" w:eastAsia="Times New Roman" w:hAnsiTheme="minorBidi" w:cstheme="minorBidi"/>
          <w:sz w:val="24"/>
          <w:szCs w:val="24"/>
          <w:rtl/>
        </w:rPr>
        <w:t>العوامل النفسية والاجتماعية (الفقر</w:t>
      </w:r>
      <w:r w:rsidR="00F6464D">
        <w:rPr>
          <w:rFonts w:asciiTheme="minorBidi" w:eastAsia="Times New Roman" w:hAnsiTheme="minorBidi" w:cstheme="minorBidi" w:hint="cs"/>
          <w:sz w:val="24"/>
          <w:szCs w:val="24"/>
          <w:rtl/>
        </w:rPr>
        <w:t>،</w:t>
      </w:r>
      <w:r w:rsidRPr="00593A9A">
        <w:rPr>
          <w:rFonts w:asciiTheme="minorBidi" w:eastAsia="Times New Roman" w:hAnsiTheme="minorBidi" w:cstheme="minorBidi"/>
          <w:sz w:val="24"/>
          <w:szCs w:val="24"/>
          <w:rtl/>
        </w:rPr>
        <w:t xml:space="preserve"> الأزمات الاجتماعية</w:t>
      </w:r>
      <w:r w:rsidR="00F6464D">
        <w:rPr>
          <w:rFonts w:asciiTheme="minorBidi" w:eastAsia="Times New Roman" w:hAnsiTheme="minorBidi" w:cstheme="minorBidi" w:hint="cs"/>
          <w:sz w:val="24"/>
          <w:szCs w:val="24"/>
          <w:rtl/>
        </w:rPr>
        <w:t>،</w:t>
      </w:r>
      <w:r w:rsidRPr="00593A9A">
        <w:rPr>
          <w:rFonts w:asciiTheme="minorBidi" w:eastAsia="Times New Roman" w:hAnsiTheme="minorBidi" w:cstheme="minorBidi"/>
          <w:sz w:val="24"/>
          <w:szCs w:val="24"/>
          <w:rtl/>
        </w:rPr>
        <w:t xml:space="preserve"> الحرمان)</w:t>
      </w:r>
    </w:p>
    <w:p w:rsidR="00D0186F" w:rsidRPr="00593A9A" w:rsidRDefault="00E50A48" w:rsidP="00F6464D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contextualSpacing/>
        <w:rPr>
          <w:rFonts w:asciiTheme="minorBidi" w:eastAsia="Times New Roman" w:hAnsiTheme="minorBidi" w:cstheme="minorBidi"/>
          <w:sz w:val="24"/>
          <w:szCs w:val="24"/>
          <w:rtl/>
        </w:rPr>
      </w:pPr>
      <w:r w:rsidRPr="00593A9A">
        <w:rPr>
          <w:rFonts w:asciiTheme="minorBidi" w:eastAsia="Times New Roman" w:hAnsiTheme="minorBidi" w:cstheme="minorBidi"/>
          <w:sz w:val="24"/>
          <w:szCs w:val="24"/>
          <w:rtl/>
        </w:rPr>
        <w:t>العوامل الفردية (الإعاقة، الصحة النفسية والدعم النفسي الاجتماعي، الأمراض المزمنة، الإصابات/المشكلات الصحية، تعاطي المخدرات)</w:t>
      </w:r>
    </w:p>
    <w:p w:rsidR="00D0186F" w:rsidRPr="00593A9A" w:rsidRDefault="00E50A48" w:rsidP="00F6464D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contextualSpacing/>
        <w:rPr>
          <w:rFonts w:asciiTheme="minorBidi" w:eastAsia="Times New Roman" w:hAnsiTheme="minorBidi" w:cstheme="minorBidi"/>
          <w:sz w:val="24"/>
          <w:szCs w:val="24"/>
          <w:rtl/>
        </w:rPr>
      </w:pPr>
      <w:r w:rsidRPr="00593A9A">
        <w:rPr>
          <w:rFonts w:asciiTheme="minorBidi" w:eastAsia="Times New Roman" w:hAnsiTheme="minorBidi" w:cstheme="minorBidi"/>
          <w:sz w:val="24"/>
          <w:szCs w:val="24"/>
          <w:rtl/>
        </w:rPr>
        <w:t>سوء العلاقات بين أفراد الأسرة/الأقران (مثل</w:t>
      </w:r>
      <w:r w:rsidR="00F6464D">
        <w:rPr>
          <w:rFonts w:asciiTheme="minorBidi" w:eastAsia="Times New Roman" w:hAnsiTheme="minorBidi" w:cstheme="minorBidi" w:hint="cs"/>
          <w:sz w:val="24"/>
          <w:szCs w:val="24"/>
          <w:rtl/>
        </w:rPr>
        <w:t>؛</w:t>
      </w:r>
      <w:r w:rsidRPr="00593A9A">
        <w:rPr>
          <w:rFonts w:asciiTheme="minorBidi" w:eastAsia="Times New Roman" w:hAnsiTheme="minorBidi" w:cstheme="minorBidi"/>
          <w:sz w:val="24"/>
          <w:szCs w:val="24"/>
          <w:rtl/>
        </w:rPr>
        <w:t xml:space="preserve"> الرفض</w:t>
      </w:r>
      <w:r w:rsidR="00F6464D">
        <w:rPr>
          <w:rFonts w:asciiTheme="minorBidi" w:eastAsia="Times New Roman" w:hAnsiTheme="minorBidi" w:cstheme="minorBidi" w:hint="cs"/>
          <w:sz w:val="24"/>
          <w:szCs w:val="24"/>
          <w:rtl/>
        </w:rPr>
        <w:t>،</w:t>
      </w:r>
      <w:r w:rsidRPr="00593A9A">
        <w:rPr>
          <w:rFonts w:asciiTheme="minorBidi" w:eastAsia="Times New Roman" w:hAnsiTheme="minorBidi" w:cstheme="minorBidi"/>
          <w:sz w:val="24"/>
          <w:szCs w:val="24"/>
          <w:rtl/>
        </w:rPr>
        <w:t xml:space="preserve"> التورط في سلوك محفوف بالمخاطر) </w:t>
      </w:r>
    </w:p>
    <w:p w:rsidR="00D0186F" w:rsidRPr="00593A9A" w:rsidRDefault="00E50A48" w:rsidP="00593A9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contextualSpacing/>
        <w:rPr>
          <w:rFonts w:asciiTheme="minorBidi" w:eastAsia="Times New Roman" w:hAnsiTheme="minorBidi" w:cstheme="minorBidi"/>
          <w:sz w:val="24"/>
          <w:szCs w:val="24"/>
          <w:rtl/>
        </w:rPr>
      </w:pPr>
      <w:r w:rsidRPr="00593A9A">
        <w:rPr>
          <w:rFonts w:asciiTheme="minorBidi" w:eastAsia="Times New Roman" w:hAnsiTheme="minorBidi" w:cstheme="minorBidi"/>
          <w:sz w:val="24"/>
          <w:szCs w:val="24"/>
          <w:rtl/>
        </w:rPr>
        <w:t>التشرد و/أو انعدام الأمن الشخصي</w:t>
      </w:r>
    </w:p>
    <w:p w:rsidR="00D0186F" w:rsidRPr="00593A9A" w:rsidRDefault="007E1BED" w:rsidP="00593A9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contextualSpacing/>
        <w:rPr>
          <w:rFonts w:asciiTheme="minorBidi" w:eastAsia="Times New Roman" w:hAnsiTheme="minorBidi" w:cstheme="minorBidi"/>
          <w:sz w:val="24"/>
          <w:szCs w:val="24"/>
          <w:rtl/>
        </w:rPr>
      </w:pPr>
      <w:r>
        <w:rPr>
          <w:rFonts w:asciiTheme="minorBidi" w:eastAsia="Times New Roman" w:hAnsiTheme="minorBidi" w:cstheme="minorBidi"/>
          <w:sz w:val="24"/>
          <w:szCs w:val="24"/>
          <w:rtl/>
        </w:rPr>
        <w:t>ال</w:t>
      </w:r>
      <w:r>
        <w:rPr>
          <w:rFonts w:asciiTheme="minorBidi" w:eastAsia="Times New Roman" w:hAnsiTheme="minorBidi" w:cstheme="minorBidi" w:hint="cs"/>
          <w:sz w:val="24"/>
          <w:szCs w:val="24"/>
          <w:rtl/>
        </w:rPr>
        <w:t>آ</w:t>
      </w:r>
      <w:r w:rsidR="00E50A48" w:rsidRPr="00593A9A">
        <w:rPr>
          <w:rFonts w:asciiTheme="minorBidi" w:eastAsia="Times New Roman" w:hAnsiTheme="minorBidi" w:cstheme="minorBidi"/>
          <w:sz w:val="24"/>
          <w:szCs w:val="24"/>
          <w:rtl/>
        </w:rPr>
        <w:t>باء والأمهات الذين عانوا وباتوا غير قادرين على توفير الرعاية المناسبة</w:t>
      </w:r>
    </w:p>
    <w:p w:rsidR="00D0186F" w:rsidRPr="00593A9A" w:rsidRDefault="00E50A48" w:rsidP="00593A9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contextualSpacing/>
        <w:rPr>
          <w:rFonts w:asciiTheme="minorBidi" w:eastAsia="Times New Roman" w:hAnsiTheme="minorBidi" w:cstheme="minorBidi"/>
          <w:sz w:val="24"/>
          <w:szCs w:val="24"/>
          <w:rtl/>
        </w:rPr>
      </w:pPr>
      <w:r w:rsidRPr="00593A9A">
        <w:rPr>
          <w:rFonts w:asciiTheme="minorBidi" w:eastAsia="Times New Roman" w:hAnsiTheme="minorBidi" w:cstheme="minorBidi"/>
          <w:sz w:val="24"/>
          <w:szCs w:val="24"/>
          <w:rtl/>
        </w:rPr>
        <w:t>إصابة أحد أفراد الأسرة أو عجزه أو وفاته</w:t>
      </w:r>
    </w:p>
    <w:p w:rsidR="00D0186F" w:rsidRPr="00593A9A" w:rsidRDefault="00E50A48" w:rsidP="00593A9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contextualSpacing/>
        <w:rPr>
          <w:rFonts w:asciiTheme="minorBidi" w:eastAsia="Times New Roman" w:hAnsiTheme="minorBidi" w:cstheme="minorBidi"/>
          <w:sz w:val="24"/>
          <w:szCs w:val="24"/>
          <w:rtl/>
        </w:rPr>
      </w:pPr>
      <w:r w:rsidRPr="00593A9A">
        <w:rPr>
          <w:rFonts w:asciiTheme="minorBidi" w:eastAsia="Times New Roman" w:hAnsiTheme="minorBidi" w:cstheme="minorBidi"/>
          <w:sz w:val="24"/>
          <w:szCs w:val="24"/>
          <w:rtl/>
        </w:rPr>
        <w:t>عدم توفر خدمات الغذاء والمأوى والرعاية الطبية والتعليم وغيرها بصورة كافية</w:t>
      </w:r>
    </w:p>
    <w:p w:rsidR="00E732B5" w:rsidRPr="00593A9A" w:rsidRDefault="00E50A48" w:rsidP="00593A9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contextualSpacing/>
        <w:rPr>
          <w:rFonts w:asciiTheme="minorBidi" w:eastAsia="Times New Roman" w:hAnsiTheme="minorBidi" w:cstheme="minorBidi"/>
          <w:sz w:val="24"/>
          <w:szCs w:val="24"/>
          <w:rtl/>
        </w:rPr>
      </w:pPr>
      <w:r w:rsidRPr="00593A9A">
        <w:rPr>
          <w:rFonts w:asciiTheme="minorBidi" w:eastAsia="Times New Roman" w:hAnsiTheme="minorBidi" w:cstheme="minorBidi"/>
          <w:sz w:val="24"/>
          <w:szCs w:val="24"/>
          <w:rtl/>
        </w:rPr>
        <w:t>مخالفة القانون</w:t>
      </w:r>
    </w:p>
    <w:p w:rsidR="0019172A" w:rsidRPr="00593A9A" w:rsidRDefault="00E50A48" w:rsidP="00593A9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contextualSpacing/>
        <w:rPr>
          <w:rFonts w:asciiTheme="minorBidi" w:eastAsia="Times New Roman" w:hAnsiTheme="minorBidi" w:cstheme="minorBidi"/>
          <w:sz w:val="24"/>
          <w:szCs w:val="24"/>
          <w:rtl/>
        </w:rPr>
      </w:pPr>
      <w:r w:rsidRPr="00593A9A">
        <w:rPr>
          <w:rFonts w:asciiTheme="minorBidi" w:eastAsia="Times New Roman" w:hAnsiTheme="minorBidi" w:cstheme="minorBidi"/>
          <w:sz w:val="24"/>
          <w:szCs w:val="24"/>
          <w:rtl/>
        </w:rPr>
        <w:t>الضعف الاقتصادي</w:t>
      </w:r>
      <w:bookmarkStart w:id="0" w:name="_GoBack"/>
      <w:bookmarkEnd w:id="0"/>
    </w:p>
    <w:p w:rsidR="00E732B5" w:rsidRPr="00593A9A" w:rsidRDefault="007E1BED" w:rsidP="00593A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contextualSpacing/>
        <w:rPr>
          <w:rFonts w:asciiTheme="minorBidi" w:eastAsia="Times New Roman" w:hAnsiTheme="minorBidi" w:cstheme="minorBidi"/>
          <w:sz w:val="24"/>
          <w:szCs w:val="24"/>
          <w:rtl/>
        </w:rPr>
      </w:pPr>
    </w:p>
    <w:p w:rsidR="001B45CD" w:rsidRPr="00593A9A" w:rsidRDefault="007E1BED" w:rsidP="00593A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contextualSpacing/>
        <w:rPr>
          <w:rFonts w:asciiTheme="minorBidi" w:eastAsia="Times New Roman" w:hAnsiTheme="minorBidi" w:cstheme="minorBidi"/>
          <w:sz w:val="24"/>
          <w:szCs w:val="24"/>
          <w:rtl/>
        </w:rPr>
      </w:pPr>
    </w:p>
    <w:p w:rsidR="001B45CD" w:rsidRPr="00084AB9" w:rsidRDefault="00E50A48" w:rsidP="00593A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Theme="minorBidi" w:eastAsia="Times New Roman" w:hAnsiTheme="minorBidi" w:cstheme="minorBidi"/>
          <w:bCs/>
          <w:sz w:val="24"/>
          <w:szCs w:val="24"/>
          <w:rtl/>
        </w:rPr>
      </w:pPr>
      <w:r w:rsidRPr="00084AB9">
        <w:rPr>
          <w:rFonts w:asciiTheme="minorBidi" w:eastAsia="Times New Roman" w:hAnsiTheme="minorBidi" w:cstheme="minorBidi"/>
          <w:bCs/>
          <w:sz w:val="24"/>
          <w:szCs w:val="24"/>
          <w:rtl/>
        </w:rPr>
        <w:t>العوامل الوقائية</w:t>
      </w:r>
    </w:p>
    <w:p w:rsidR="001B45CD" w:rsidRPr="00593A9A" w:rsidRDefault="007E1BED" w:rsidP="00593A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720"/>
        <w:contextualSpacing/>
        <w:rPr>
          <w:rFonts w:asciiTheme="minorBidi" w:eastAsia="Times New Roman" w:hAnsiTheme="minorBidi" w:cstheme="minorBidi"/>
          <w:sz w:val="24"/>
          <w:szCs w:val="24"/>
          <w:rtl/>
        </w:rPr>
      </w:pPr>
    </w:p>
    <w:p w:rsidR="00D0186F" w:rsidRPr="00593A9A" w:rsidRDefault="00E50A48" w:rsidP="00C350D2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contextualSpacing/>
        <w:rPr>
          <w:rFonts w:asciiTheme="minorBidi" w:eastAsia="Times New Roman" w:hAnsiTheme="minorBidi" w:cstheme="minorBidi"/>
          <w:sz w:val="24"/>
          <w:szCs w:val="24"/>
          <w:rtl/>
        </w:rPr>
      </w:pPr>
      <w:r w:rsidRPr="00593A9A">
        <w:rPr>
          <w:rFonts w:asciiTheme="minorBidi" w:eastAsia="Times New Roman" w:hAnsiTheme="minorBidi" w:cstheme="minorBidi"/>
          <w:sz w:val="24"/>
          <w:szCs w:val="24"/>
          <w:rtl/>
        </w:rPr>
        <w:t>تعزيز ورعاية أواصر الارتباط العاطفي بمقدم الرعاية الرئيسي الذي يقدم رعاية متسق</w:t>
      </w:r>
      <w:r w:rsidR="00C350D2">
        <w:rPr>
          <w:rFonts w:asciiTheme="minorBidi" w:eastAsia="Times New Roman" w:hAnsiTheme="minorBidi" w:cstheme="minorBidi" w:hint="cs"/>
          <w:sz w:val="24"/>
          <w:szCs w:val="24"/>
          <w:rtl/>
        </w:rPr>
        <w:t>ة و</w:t>
      </w:r>
      <w:r w:rsidRPr="00593A9A">
        <w:rPr>
          <w:rFonts w:asciiTheme="minorBidi" w:eastAsia="Times New Roman" w:hAnsiTheme="minorBidi" w:cstheme="minorBidi"/>
          <w:sz w:val="24"/>
          <w:szCs w:val="24"/>
          <w:rtl/>
        </w:rPr>
        <w:t>مختصة.</w:t>
      </w:r>
    </w:p>
    <w:p w:rsidR="00D0186F" w:rsidRPr="00593A9A" w:rsidRDefault="00E50A48" w:rsidP="00593A9A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contextualSpacing/>
        <w:rPr>
          <w:rFonts w:asciiTheme="minorBidi" w:eastAsia="Times New Roman" w:hAnsiTheme="minorBidi" w:cstheme="minorBidi"/>
          <w:sz w:val="24"/>
          <w:szCs w:val="24"/>
          <w:rtl/>
        </w:rPr>
      </w:pPr>
      <w:r w:rsidRPr="00593A9A">
        <w:rPr>
          <w:rFonts w:asciiTheme="minorBidi" w:eastAsia="Times New Roman" w:hAnsiTheme="minorBidi" w:cstheme="minorBidi"/>
          <w:sz w:val="24"/>
          <w:szCs w:val="24"/>
          <w:rtl/>
        </w:rPr>
        <w:t>إقامة علاقات وثيقة وداعمة مع أعضاء من المجتمع ذوي كفاءة واهتمام داخل محيط الأسرة الممتدة وخارجه</w:t>
      </w:r>
    </w:p>
    <w:p w:rsidR="00D0186F" w:rsidRPr="00593A9A" w:rsidRDefault="00E50A48" w:rsidP="00593A9A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contextualSpacing/>
        <w:rPr>
          <w:rFonts w:asciiTheme="minorBidi" w:eastAsia="Times New Roman" w:hAnsiTheme="minorBidi" w:cstheme="minorBidi"/>
          <w:sz w:val="24"/>
          <w:szCs w:val="24"/>
          <w:rtl/>
        </w:rPr>
      </w:pPr>
      <w:r w:rsidRPr="00593A9A">
        <w:rPr>
          <w:rFonts w:asciiTheme="minorBidi" w:eastAsia="Times New Roman" w:hAnsiTheme="minorBidi" w:cstheme="minorBidi"/>
          <w:sz w:val="24"/>
          <w:szCs w:val="24"/>
          <w:rtl/>
        </w:rPr>
        <w:t>تعزيز العلاقة بأحد الأقران الإيجابيين أو مجموعات أخرى مثل الجماعات المجتمعية أو الدينية</w:t>
      </w:r>
    </w:p>
    <w:p w:rsidR="00D0186F" w:rsidRPr="00593A9A" w:rsidRDefault="00E50A48" w:rsidP="00593A9A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contextualSpacing/>
        <w:rPr>
          <w:rFonts w:asciiTheme="minorBidi" w:eastAsia="Times New Roman" w:hAnsiTheme="minorBidi" w:cstheme="minorBidi"/>
          <w:sz w:val="24"/>
          <w:szCs w:val="24"/>
          <w:rtl/>
        </w:rPr>
      </w:pPr>
      <w:r w:rsidRPr="00593A9A">
        <w:rPr>
          <w:rFonts w:asciiTheme="minorBidi" w:eastAsia="Times New Roman" w:hAnsiTheme="minorBidi" w:cstheme="minorBidi"/>
          <w:sz w:val="24"/>
          <w:szCs w:val="24"/>
          <w:rtl/>
        </w:rPr>
        <w:t>المشاركة في الأنشطة بما في ذلك ممارسة الألعاب والأشياء المعتادة</w:t>
      </w:r>
    </w:p>
    <w:p w:rsidR="00D0186F" w:rsidRPr="00593A9A" w:rsidRDefault="00E50A48" w:rsidP="00593A9A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contextualSpacing/>
        <w:rPr>
          <w:rFonts w:asciiTheme="minorBidi" w:eastAsia="Times New Roman" w:hAnsiTheme="minorBidi" w:cstheme="minorBidi"/>
          <w:sz w:val="24"/>
          <w:szCs w:val="24"/>
          <w:rtl/>
        </w:rPr>
      </w:pPr>
      <w:r w:rsidRPr="00593A9A">
        <w:rPr>
          <w:rFonts w:asciiTheme="minorBidi" w:eastAsia="Times New Roman" w:hAnsiTheme="minorBidi" w:cstheme="minorBidi"/>
          <w:sz w:val="24"/>
          <w:szCs w:val="24"/>
          <w:rtl/>
        </w:rPr>
        <w:t>السمات الشخصية (مثل الصحة وحسن تقدير الذات والتمتع بمه</w:t>
      </w:r>
      <w:r w:rsidR="00C350D2">
        <w:rPr>
          <w:rFonts w:asciiTheme="minorBidi" w:eastAsia="Times New Roman" w:hAnsiTheme="minorBidi" w:cstheme="minorBidi"/>
          <w:sz w:val="24"/>
          <w:szCs w:val="24"/>
          <w:rtl/>
        </w:rPr>
        <w:t>ارات اجتماعية جيدة وما إلى ذلك)</w:t>
      </w:r>
    </w:p>
    <w:p w:rsidR="003F0650" w:rsidRPr="00593A9A" w:rsidRDefault="00E50A48" w:rsidP="00593A9A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contextualSpacing/>
        <w:rPr>
          <w:rFonts w:asciiTheme="minorBidi" w:eastAsia="Times New Roman" w:hAnsiTheme="minorBidi" w:cstheme="minorBidi"/>
          <w:sz w:val="24"/>
          <w:szCs w:val="24"/>
          <w:rtl/>
        </w:rPr>
      </w:pPr>
      <w:r w:rsidRPr="00593A9A">
        <w:rPr>
          <w:rFonts w:asciiTheme="minorBidi" w:eastAsia="Times New Roman" w:hAnsiTheme="minorBidi" w:cstheme="minorBidi"/>
          <w:sz w:val="24"/>
          <w:szCs w:val="24"/>
          <w:rtl/>
        </w:rPr>
        <w:t>الحصول على الخدمات الأساسية والتعليم</w:t>
      </w:r>
    </w:p>
    <w:p w:rsidR="003F0650" w:rsidRPr="00593A9A" w:rsidRDefault="00E50A48" w:rsidP="00593A9A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contextualSpacing/>
        <w:rPr>
          <w:rFonts w:asciiTheme="minorBidi" w:eastAsia="Times New Roman" w:hAnsiTheme="minorBidi" w:cstheme="minorBidi"/>
          <w:sz w:val="24"/>
          <w:szCs w:val="24"/>
          <w:rtl/>
        </w:rPr>
      </w:pPr>
      <w:r w:rsidRPr="00593A9A">
        <w:rPr>
          <w:rFonts w:asciiTheme="minorBidi" w:eastAsia="Times New Roman" w:hAnsiTheme="minorBidi" w:cstheme="minorBidi"/>
          <w:sz w:val="24"/>
          <w:szCs w:val="24"/>
          <w:rtl/>
        </w:rPr>
        <w:t>الوضع الاقتصادي للأسرة</w:t>
      </w:r>
    </w:p>
    <w:p w:rsidR="00D0186F" w:rsidRPr="00593A9A" w:rsidRDefault="00E50A48" w:rsidP="00593A9A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contextualSpacing/>
        <w:rPr>
          <w:rFonts w:asciiTheme="minorBidi" w:eastAsia="Times New Roman" w:hAnsiTheme="minorBidi" w:cstheme="minorBidi"/>
          <w:sz w:val="24"/>
          <w:szCs w:val="24"/>
          <w:rtl/>
        </w:rPr>
      </w:pPr>
      <w:r w:rsidRPr="00593A9A">
        <w:rPr>
          <w:rFonts w:asciiTheme="minorBidi" w:eastAsia="Times New Roman" w:hAnsiTheme="minorBidi" w:cstheme="minorBidi"/>
          <w:sz w:val="24"/>
          <w:szCs w:val="24"/>
          <w:rtl/>
        </w:rPr>
        <w:t>السلامة والوعي بحق الحصول على الموارد الوقائية</w:t>
      </w:r>
    </w:p>
    <w:p w:rsidR="003F0650" w:rsidRPr="00593A9A" w:rsidRDefault="00E50A48" w:rsidP="00593A9A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contextualSpacing/>
        <w:rPr>
          <w:rFonts w:asciiTheme="minorBidi" w:eastAsia="Times New Roman" w:hAnsiTheme="minorBidi" w:cstheme="minorBidi"/>
          <w:sz w:val="24"/>
          <w:szCs w:val="24"/>
          <w:rtl/>
        </w:rPr>
      </w:pPr>
      <w:r w:rsidRPr="00593A9A">
        <w:rPr>
          <w:rFonts w:asciiTheme="minorBidi" w:eastAsia="Times New Roman" w:hAnsiTheme="minorBidi" w:cstheme="minorBidi"/>
          <w:sz w:val="24"/>
          <w:szCs w:val="24"/>
          <w:rtl/>
        </w:rPr>
        <w:t>الصحة البدنية والعقلية</w:t>
      </w:r>
    </w:p>
    <w:p w:rsidR="00D60A0F" w:rsidRPr="00593A9A" w:rsidRDefault="007E1BED" w:rsidP="00593A9A">
      <w:pPr>
        <w:rPr>
          <w:rFonts w:asciiTheme="minorBidi" w:hAnsiTheme="minorBidi" w:cstheme="minorBidi"/>
          <w:sz w:val="24"/>
          <w:szCs w:val="24"/>
          <w:rtl/>
        </w:rPr>
      </w:pPr>
    </w:p>
    <w:p w:rsidR="00D60A0F" w:rsidRPr="00593A9A" w:rsidRDefault="007E1BED" w:rsidP="00593A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contextualSpacing/>
        <w:rPr>
          <w:rFonts w:asciiTheme="minorBidi" w:eastAsia="Times New Roman" w:hAnsiTheme="minorBidi" w:cstheme="minorBidi"/>
          <w:sz w:val="24"/>
          <w:szCs w:val="24"/>
          <w:rtl/>
        </w:rPr>
      </w:pPr>
    </w:p>
    <w:sectPr w:rsidR="00D60A0F" w:rsidRPr="00593A9A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19C" w:rsidRDefault="00E50A48" w:rsidP="006443D2">
      <w:pPr>
        <w:spacing w:after="0" w:line="240" w:lineRule="auto"/>
      </w:pPr>
      <w:r>
        <w:rPr>
          <w:rtl/>
        </w:rPr>
        <w:separator/>
      </w:r>
    </w:p>
  </w:endnote>
  <w:endnote w:type="continuationSeparator" w:id="0">
    <w:p w:rsidR="00B9719C" w:rsidRDefault="00E50A48" w:rsidP="006443D2">
      <w:pPr>
        <w:spacing w:after="0" w:line="240" w:lineRule="auto"/>
      </w:pPr>
      <w:r>
        <w:rPr>
          <w:rtl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19C" w:rsidRDefault="00E50A48" w:rsidP="006443D2">
      <w:pPr>
        <w:spacing w:after="0" w:line="240" w:lineRule="auto"/>
      </w:pPr>
      <w:r>
        <w:rPr>
          <w:rtl/>
        </w:rPr>
        <w:separator/>
      </w:r>
    </w:p>
  </w:footnote>
  <w:footnote w:type="continuationSeparator" w:id="0">
    <w:p w:rsidR="00B9719C" w:rsidRDefault="00E50A48" w:rsidP="006443D2">
      <w:pPr>
        <w:spacing w:after="0" w:line="240" w:lineRule="auto"/>
      </w:pPr>
      <w:r>
        <w:rPr>
          <w:rtl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3D2" w:rsidRPr="001C183B" w:rsidRDefault="00E50A48" w:rsidP="001C183B">
    <w:pPr>
      <w:pStyle w:val="Header"/>
      <w:tabs>
        <w:tab w:val="clear" w:pos="4513"/>
      </w:tabs>
      <w:rPr>
        <w:b/>
        <w:color w:val="808080"/>
      </w:rPr>
    </w:pPr>
    <w:r>
      <w:rPr>
        <w:b/>
        <w:color w:val="808080"/>
        <w:rtl/>
      </w:rPr>
      <w:t xml:space="preserve">دليل التدريب على إدارة الحالات </w:t>
    </w:r>
    <w:r>
      <w:rPr>
        <w:b/>
        <w:color w:val="FF8000"/>
        <w:rtl/>
      </w:rPr>
      <w:tab/>
    </w:r>
    <w:r>
      <w:rPr>
        <w:b/>
        <w:color w:val="808080"/>
        <w:rtl/>
      </w:rPr>
      <w:t xml:space="preserve">فريق </w:t>
    </w:r>
    <w:r w:rsidR="00F6464D">
      <w:rPr>
        <w:rFonts w:hint="cs"/>
        <w:b/>
        <w:color w:val="808080"/>
        <w:rtl/>
      </w:rPr>
      <w:t>ال</w:t>
    </w:r>
    <w:r>
      <w:rPr>
        <w:b/>
        <w:color w:val="808080"/>
        <w:rtl/>
      </w:rPr>
      <w:t>عمل</w:t>
    </w:r>
    <w:r w:rsidR="00F6464D">
      <w:rPr>
        <w:rFonts w:hint="cs"/>
        <w:b/>
        <w:color w:val="808080"/>
        <w:rtl/>
      </w:rPr>
      <w:t xml:space="preserve"> المعني</w:t>
    </w:r>
    <w:r>
      <w:rPr>
        <w:b/>
        <w:color w:val="808080"/>
        <w:rtl/>
      </w:rPr>
      <w:t xml:space="preserve"> </w:t>
    </w:r>
    <w:r w:rsidR="007206BA">
      <w:rPr>
        <w:rFonts w:hint="cs"/>
        <w:b/>
        <w:color w:val="808080"/>
        <w:rtl/>
      </w:rPr>
      <w:t>ب</w:t>
    </w:r>
    <w:r>
      <w:rPr>
        <w:b/>
        <w:color w:val="808080"/>
        <w:rtl/>
      </w:rPr>
      <w:t>إدارة الحالات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A74C0"/>
    <w:multiLevelType w:val="hybridMultilevel"/>
    <w:tmpl w:val="7BD28336"/>
    <w:lvl w:ilvl="0" w:tplc="35F2EF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1821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0C33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860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2D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0AD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062B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9E64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5AE0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5A070363"/>
    <w:multiLevelType w:val="hybridMultilevel"/>
    <w:tmpl w:val="228C9644"/>
    <w:lvl w:ilvl="0" w:tplc="CC522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1C2F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F5C7A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1003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D625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ABAE5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9147F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15EA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6507B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72A"/>
    <w:rsid w:val="00084AB9"/>
    <w:rsid w:val="0019172A"/>
    <w:rsid w:val="00593A9A"/>
    <w:rsid w:val="007206BA"/>
    <w:rsid w:val="007E1BED"/>
    <w:rsid w:val="00C350D2"/>
    <w:rsid w:val="00E50A48"/>
    <w:rsid w:val="00F64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91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40" w:after="24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link w:val="HTMLPreformatted"/>
    <w:uiPriority w:val="99"/>
    <w:semiHidden/>
    <w:rsid w:val="0019172A"/>
    <w:rPr>
      <w:rFonts w:ascii="Courier New" w:eastAsia="Times New Roman" w:hAnsi="Courier New" w:cs="Courier New"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E732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6443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43D2"/>
  </w:style>
  <w:style w:type="paragraph" w:styleId="Footer">
    <w:name w:val="footer"/>
    <w:basedOn w:val="Normal"/>
    <w:link w:val="FooterChar"/>
    <w:uiPriority w:val="99"/>
    <w:unhideWhenUsed/>
    <w:rsid w:val="006443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43D2"/>
  </w:style>
  <w:style w:type="paragraph" w:styleId="BalloonText">
    <w:name w:val="Balloon Text"/>
    <w:basedOn w:val="Normal"/>
    <w:link w:val="BalloonTextChar"/>
    <w:uiPriority w:val="99"/>
    <w:semiHidden/>
    <w:unhideWhenUsed/>
    <w:rsid w:val="00644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44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91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40" w:after="24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link w:val="HTMLPreformatted"/>
    <w:uiPriority w:val="99"/>
    <w:semiHidden/>
    <w:rsid w:val="0019172A"/>
    <w:rPr>
      <w:rFonts w:ascii="Courier New" w:eastAsia="Times New Roman" w:hAnsi="Courier New" w:cs="Courier New"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E732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6443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43D2"/>
  </w:style>
  <w:style w:type="paragraph" w:styleId="Footer">
    <w:name w:val="footer"/>
    <w:basedOn w:val="Normal"/>
    <w:link w:val="FooterChar"/>
    <w:uiPriority w:val="99"/>
    <w:unhideWhenUsed/>
    <w:rsid w:val="006443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43D2"/>
  </w:style>
  <w:style w:type="paragraph" w:styleId="BalloonText">
    <w:name w:val="Balloon Text"/>
    <w:basedOn w:val="Normal"/>
    <w:link w:val="BalloonTextChar"/>
    <w:uiPriority w:val="99"/>
    <w:semiHidden/>
    <w:unhideWhenUsed/>
    <w:rsid w:val="00644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44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AL5</cp:lastModifiedBy>
  <cp:revision>5</cp:revision>
  <dcterms:created xsi:type="dcterms:W3CDTF">2015-02-16T09:48:00Z</dcterms:created>
  <dcterms:modified xsi:type="dcterms:W3CDTF">2015-02-17T14:07:00Z</dcterms:modified>
</cp:coreProperties>
</file>